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conjugate and translate the following verbs: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1. </w:t>
      </w:r>
      <w:r>
        <w:rPr>
          <w:rtl w:val="0"/>
          <w:lang w:val="en-US"/>
        </w:rPr>
        <w:t>eo, ire - to go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2. </w:t>
      </w:r>
      <w:r>
        <w:rPr>
          <w:rtl w:val="0"/>
          <w:lang w:val="en-US"/>
        </w:rPr>
        <w:t>possum, posse - to be able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3. </w:t>
      </w:r>
      <w:r>
        <w:rPr>
          <w:rtl w:val="0"/>
          <w:lang w:val="en-US"/>
        </w:rPr>
        <w:t>adsum, adesse - to be present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the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nomen, nominis, n.: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regina, -ae, f.: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notus, -a, -um: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semper: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patria, -ae, f.: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occurro, occurrere: 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unknown: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arms, weapons: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show: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fame, rumor: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camp: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sleep: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get to know, learn: 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That</w:t>
      </w:r>
      <w:r>
        <w:rPr>
          <w:rFonts w:hAnsi="Helvetica" w:hint="default"/>
          <w:i w:val="1"/>
          <w:iCs w:val="1"/>
          <w:u w:val="single"/>
          <w:rtl w:val="0"/>
          <w:lang w:val="en-US"/>
        </w:rPr>
        <w:t>’</w:t>
      </w:r>
      <w:r>
        <w:rPr>
          <w:i w:val="1"/>
          <w:iCs w:val="1"/>
          <w:u w:val="single"/>
          <w:rtl w:val="0"/>
          <w:lang w:val="en-US"/>
        </w:rPr>
        <w:t>s the end of Part 1. Turn this sheet in to get Part 2!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Translate the following passage taken from Chapter 11 into idiomatic English:;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Aeneas tandem collem descendit; urbem intrat et accedit ad magnum templum.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In templi muris multae picturae sunt; Aeneas picturas spectat; attonitus est; nam picturae bellum Troianum describunt. amicum vocat et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ecce, amice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 xml:space="preserve">inquit,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in hac pictura Priamum videre potes et Achillem.</w:t>
      </w:r>
      <w:r>
        <w:rPr>
          <w:rFonts w:hAnsi="Helvetica" w:hint="default"/>
          <w:rtl w:val="0"/>
          <w:lang w:val="en-US"/>
        </w:rPr>
        <w:t>’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taken from the passage above: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collem (line 1)?: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templi (line 2)?: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Is </w:t>
      </w:r>
      <w:r>
        <w:rPr>
          <w:b w:val="1"/>
          <w:bCs w:val="1"/>
          <w:rtl w:val="0"/>
          <w:lang w:val="en-US"/>
        </w:rPr>
        <w:t xml:space="preserve">sunt </w:t>
      </w:r>
      <w:r>
        <w:rPr>
          <w:b w:val="0"/>
          <w:bCs w:val="0"/>
          <w:rtl w:val="0"/>
          <w:lang w:val="en-US"/>
        </w:rPr>
        <w:t>singular or plural (</w:t>
      </w:r>
      <w:r>
        <w:rPr>
          <w:b w:val="1"/>
          <w:bCs w:val="1"/>
          <w:rtl w:val="0"/>
          <w:lang w:val="en-US"/>
        </w:rPr>
        <w:t>line 2)?: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What is the </w:t>
      </w:r>
      <w:r>
        <w:rPr>
          <w:b w:val="1"/>
          <w:bCs w:val="1"/>
          <w:rtl w:val="0"/>
          <w:lang w:val="en-US"/>
        </w:rPr>
        <w:t xml:space="preserve">case and number (singular or plural) </w:t>
      </w:r>
      <w:r>
        <w:rPr>
          <w:b w:val="0"/>
          <w:bCs w:val="0"/>
          <w:rtl w:val="0"/>
          <w:lang w:val="en-US"/>
        </w:rPr>
        <w:t xml:space="preserve">of </w:t>
      </w:r>
      <w:r>
        <w:rPr>
          <w:b w:val="1"/>
          <w:bCs w:val="1"/>
          <w:rtl w:val="0"/>
          <w:lang w:val="en-US"/>
        </w:rPr>
        <w:t xml:space="preserve">picturae (line 2)?: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Give an example of a </w:t>
      </w:r>
      <w:r>
        <w:rPr>
          <w:b w:val="1"/>
          <w:bCs w:val="1"/>
          <w:rtl w:val="0"/>
          <w:lang w:val="en-US"/>
        </w:rPr>
        <w:t>prepositional phrase: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Is </w:t>
      </w:r>
      <w:r>
        <w:rPr>
          <w:b w:val="1"/>
          <w:bCs w:val="1"/>
          <w:rtl w:val="0"/>
          <w:lang w:val="en-US"/>
        </w:rPr>
        <w:t xml:space="preserve">intrat </w:t>
      </w:r>
      <w:r>
        <w:rPr>
          <w:b w:val="0"/>
          <w:bCs w:val="0"/>
          <w:rtl w:val="0"/>
          <w:lang w:val="en-US"/>
        </w:rPr>
        <w:t>singular or plural (</w:t>
      </w:r>
      <w:r>
        <w:rPr>
          <w:b w:val="1"/>
          <w:bCs w:val="1"/>
          <w:rtl w:val="0"/>
          <w:lang w:val="en-US"/>
        </w:rPr>
        <w:t>line 1)?: 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Practice Quiz #11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